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08" w:rsidRPr="005C0C08" w:rsidRDefault="005C0C08" w:rsidP="005C0C08">
      <w:pPr>
        <w:jc w:val="center"/>
        <w:rPr>
          <w:rStyle w:val="a3"/>
          <w:rFonts w:ascii="Verdana" w:hAnsi="Verdana"/>
          <w:color w:val="000000"/>
          <w:sz w:val="36"/>
          <w:szCs w:val="36"/>
          <w:u w:val="single"/>
          <w:bdr w:val="none" w:sz="0" w:space="0" w:color="auto" w:frame="1"/>
        </w:rPr>
      </w:pPr>
      <w:r w:rsidRPr="005C0C08">
        <w:rPr>
          <w:rStyle w:val="a3"/>
          <w:rFonts w:ascii="Verdana" w:hAnsi="Verdana"/>
          <w:color w:val="000000"/>
          <w:sz w:val="36"/>
          <w:szCs w:val="36"/>
          <w:u w:val="single"/>
          <w:bdr w:val="none" w:sz="0" w:space="0" w:color="auto" w:frame="1"/>
        </w:rPr>
        <w:t>Организация противотуберкулезной работы</w:t>
      </w:r>
    </w:p>
    <w:p w:rsidR="003C5F6F" w:rsidRDefault="005C0C08" w:rsidP="005C0C08">
      <w:pPr>
        <w:jc w:val="center"/>
      </w:pPr>
      <w:r>
        <w:rPr>
          <w:rFonts w:ascii="Verdana" w:hAnsi="Verdana"/>
          <w:color w:val="000000"/>
          <w:bdr w:val="none" w:sz="0" w:space="0" w:color="auto" w:frame="1"/>
        </w:rPr>
        <w:br/>
        <w:t xml:space="preserve">   Туберкулез – важнейшая проблема в большинстве стран. Вакцинация против туберкулеза включена в Расширенную программу иммунизации. Вакцинация БЦЖ обеспечивает защиту от тяжелых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генерализованых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форм первичного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туберкулеза.Организация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противотуберкулезной работы включает в себя профилактические мероприятия, а </w:t>
      </w:r>
      <w:proofErr w:type="gramStart"/>
      <w:r>
        <w:rPr>
          <w:rFonts w:ascii="Verdana" w:hAnsi="Verdana"/>
          <w:color w:val="000000"/>
          <w:bdr w:val="none" w:sz="0" w:space="0" w:color="auto" w:frame="1"/>
        </w:rPr>
        <w:t>так же</w:t>
      </w:r>
      <w:proofErr w:type="gramEnd"/>
      <w:r>
        <w:rPr>
          <w:rFonts w:ascii="Verdana" w:hAnsi="Verdana"/>
          <w:color w:val="000000"/>
          <w:bdr w:val="none" w:sz="0" w:space="0" w:color="auto" w:frame="1"/>
        </w:rPr>
        <w:t xml:space="preserve"> систему мер, направленных на раннее выявление заболевания и диспансеризация инфицированных туберкулезом детей.   Для выявления контингента, подлежащих вакцинации и ревакцинации, а </w:t>
      </w:r>
      <w:proofErr w:type="gramStart"/>
      <w:r>
        <w:rPr>
          <w:rFonts w:ascii="Verdana" w:hAnsi="Verdana"/>
          <w:color w:val="000000"/>
          <w:bdr w:val="none" w:sz="0" w:space="0" w:color="auto" w:frame="1"/>
        </w:rPr>
        <w:t>так же</w:t>
      </w:r>
      <w:proofErr w:type="gramEnd"/>
      <w:r>
        <w:rPr>
          <w:rFonts w:ascii="Verdana" w:hAnsi="Verdana"/>
          <w:color w:val="000000"/>
          <w:bdr w:val="none" w:sz="0" w:space="0" w:color="auto" w:frame="1"/>
        </w:rPr>
        <w:t xml:space="preserve"> лиц с повышенной чувствительностью проводится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туберкулинодагностика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при помощи пробы Манту с 2 ТЕ. Массовая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туберкулинопрофилактика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регламентируется инструкцией по применению туберкулиновых проб. </w:t>
      </w:r>
      <w:r>
        <w:rPr>
          <w:rFonts w:ascii="Verdana" w:hAnsi="Verdana"/>
          <w:color w:val="000000"/>
          <w:bdr w:val="none" w:sz="0" w:space="0" w:color="auto" w:frame="1"/>
        </w:rPr>
        <w:br/>
        <w:t xml:space="preserve">   Пробу Манту 2 ТЕ проводит медицинская сестра, имеющая допуск противотуберкулезного кабинета, после осмотра детей педиатром и </w:t>
      </w:r>
      <w:bookmarkStart w:id="0" w:name="_GoBack"/>
      <w:bookmarkEnd w:id="0"/>
      <w:r>
        <w:rPr>
          <w:rFonts w:ascii="Verdana" w:hAnsi="Verdana"/>
          <w:color w:val="000000"/>
          <w:bdr w:val="none" w:sz="0" w:space="0" w:color="auto" w:frame="1"/>
        </w:rPr>
        <w:t>термометрии. Через 72 часа проба оценивается.</w:t>
      </w:r>
    </w:p>
    <w:sectPr w:rsidR="003C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08"/>
    <w:rsid w:val="003C5F6F"/>
    <w:rsid w:val="005C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36FC4-5E99-46AB-A070-34ABFFC4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0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2017-11-14T14:58:00Z</dcterms:created>
  <dcterms:modified xsi:type="dcterms:W3CDTF">2017-11-14T14:59:00Z</dcterms:modified>
</cp:coreProperties>
</file>